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AGENDA – Wednesday, November 18, 2026 at 6:30pm </w:t>
      </w:r>
    </w:p>
    <w:p w:rsidR="00000000" w:rsidDel="00000000" w:rsidP="00000000" w:rsidRDefault="00000000" w:rsidRPr="00000000" w14:paraId="00000002">
      <w:pPr>
        <w:spacing w:after="120" w:line="240" w:lineRule="auto"/>
        <w:rPr>
          <w:rFonts w:ascii="Calibri" w:cs="Calibri" w:eastAsia="Calibri" w:hAnsi="Calibri"/>
          <w:color w:val="1f1f1f"/>
          <w:highlight w:val="whit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Location: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Prince George’s County Parks and Recreation Headquarters (PRA), </w:t>
      </w:r>
      <w:hyperlink r:id="rId7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u w:val="single"/>
            <w:rtl w:val="0"/>
          </w:rPr>
          <w:t xml:space="preserve">6600 Kenilworth Avenue, Riverdale, MD 20737</w:t>
        </w:r>
      </w:hyperlink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="24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Attendees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Board Members (Alphabetically)</w:t>
      </w:r>
    </w:p>
    <w:tbl>
      <w:tblPr>
        <w:tblStyle w:val="Table1"/>
        <w:tblW w:w="9350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00"/>
      </w:tblPr>
      <w:tblGrid>
        <w:gridCol w:w="4224"/>
        <w:gridCol w:w="450"/>
        <w:gridCol w:w="4231"/>
        <w:gridCol w:w="445"/>
        <w:tblGridChange w:id="0">
          <w:tblGrid>
            <w:gridCol w:w="4224"/>
            <w:gridCol w:w="450"/>
            <w:gridCol w:w="4231"/>
            <w:gridCol w:w="44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Jocelyn Alexander</w:t>
            </w:r>
          </w:p>
        </w:tc>
        <w:tc>
          <w:tcPr/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Rochelle Thompson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Sean Floyd</w:t>
            </w:r>
          </w:p>
        </w:tc>
        <w:tc>
          <w:tcPr/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Betty Tingle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Oladunni Oni</w:t>
            </w:r>
          </w:p>
        </w:tc>
        <w:tc>
          <w:tcPr/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Tamara Williams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Kelvin Smith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PRAB Liaison: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Anika Jackson, Division Chief, Public Affairs and Community Engagement (PACE); Ashley Logan, Administrative Assistant, PACE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78.00000000000006" w:lineRule="auto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d9f2d0" w:val="clear"/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Topics for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11/18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PRAB: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Call to Order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Approval of Previous Meeting Minutes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highlight w:val="yellow"/>
          <w:rtl w:val="0"/>
        </w:rPr>
        <w:t xml:space="preserve">Meeting minutes will be disseminated prior to the meeting. Please review the minutes prior to the meeting.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hyperlink r:id="rId8">
        <w:r w:rsidDel="00000000" w:rsidR="00000000" w:rsidRPr="00000000">
          <w:rPr>
            <w:rFonts w:ascii="Calibri" w:cs="Calibri" w:eastAsia="Calibri" w:hAnsi="Calibri"/>
            <w:color w:val="0000ee"/>
            <w:sz w:val="22"/>
            <w:szCs w:val="22"/>
            <w:u w:val="single"/>
            <w:rtl w:val="0"/>
          </w:rPr>
          <w:t xml:space="preserve">PRAB Meeting Minutes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i w:val="1"/>
          <w:iCs w:val="1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New Business</w:t>
      </w:r>
    </w:p>
    <w:p w:rsidR="00000000" w:rsidDel="00000000" w:rsidP="00000000" w:rsidRDefault="00000000" w:rsidRPr="00000000" w14:paraId="00000022">
      <w:pPr>
        <w:spacing w:after="0" w:line="240" w:lineRule="auto"/>
        <w:ind w:left="720" w:firstLine="0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Old Business</w:t>
      </w:r>
    </w:p>
    <w:p w:rsidR="00000000" w:rsidDel="00000000" w:rsidP="00000000" w:rsidRDefault="00000000" w:rsidRPr="00000000" w14:paraId="00000024">
      <w:pP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Action Items</w:t>
      </w:r>
    </w:p>
    <w:p w:rsidR="00000000" w:rsidDel="00000000" w:rsidP="00000000" w:rsidRDefault="00000000" w:rsidRPr="00000000" w14:paraId="00000026">
      <w:pPr>
        <w:spacing w:after="0" w:line="276" w:lineRule="auto"/>
        <w:ind w:left="72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Adjournment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933450</wp:posOffset>
          </wp:positionH>
          <wp:positionV relativeFrom="page">
            <wp:posOffset>476250</wp:posOffset>
          </wp:positionV>
          <wp:extent cx="914400" cy="758190"/>
          <wp:effectExtent b="0" l="0" r="0" t="0"/>
          <wp:wrapNone/>
          <wp:docPr descr="Interactive Forums, Inc. | Advisory Board Meetings" id="4" name="image1.png"/>
          <a:graphic>
            <a:graphicData uri="http://schemas.openxmlformats.org/drawingml/2006/picture">
              <pic:pic>
                <pic:nvPicPr>
                  <pic:cNvPr descr="Interactive Forums, Inc. | Advisory Board Meetings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4400" cy="7581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tbl>
    <w:tblPr>
      <w:tblStyle w:val="Table2"/>
      <w:tblW w:w="9360.0" w:type="dxa"/>
      <w:jc w:val="left"/>
      <w:tblBorders>
        <w:top w:color="000000" w:space="0" w:sz="0" w:val="nil"/>
        <w:left w:color="000000" w:space="0" w:sz="0" w:val="nil"/>
        <w:bottom w:color="666666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410"/>
      <w:gridCol w:w="7170"/>
      <w:gridCol w:w="780"/>
      <w:tblGridChange w:id="0">
        <w:tblGrid>
          <w:gridCol w:w="1410"/>
          <w:gridCol w:w="7170"/>
          <w:gridCol w:w="780"/>
        </w:tblGrid>
      </w:tblGridChange>
    </w:tblGrid>
    <w:tr>
      <w:trPr>
        <w:cantSplit w:val="0"/>
        <w:tblHeader w:val="0"/>
      </w:trPr>
      <w:tc>
        <w:tcPr>
          <w:vAlign w:val="center"/>
        </w:tcPr>
        <w:p w:rsidR="00000000" w:rsidDel="00000000" w:rsidP="00000000" w:rsidRDefault="00000000" w:rsidRPr="00000000" w14:paraId="0000002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Calibri" w:cs="Calibri" w:eastAsia="Calibri" w:hAnsi="Calibri"/>
              <w:b w:val="1"/>
              <w:bCs w:val="1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2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Calibri" w:cs="Calibri" w:eastAsia="Calibri" w:hAnsi="Calibri"/>
              <w:b w:val="1"/>
              <w:bCs w:val="1"/>
              <w:color w:val="000000"/>
              <w:sz w:val="32"/>
              <w:szCs w:val="32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color w:val="000000"/>
              <w:sz w:val="32"/>
              <w:szCs w:val="32"/>
              <w:rtl w:val="0"/>
            </w:rPr>
            <w:t xml:space="preserve">PRINCE GEORGE’S COUNTY </w:t>
          </w:r>
        </w:p>
        <w:p w:rsidR="00000000" w:rsidDel="00000000" w:rsidP="00000000" w:rsidRDefault="00000000" w:rsidRPr="00000000" w14:paraId="0000002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360" w:lineRule="auto"/>
            <w:rPr>
              <w:rFonts w:ascii="Calibri" w:cs="Calibri" w:eastAsia="Calibri" w:hAnsi="Calibri"/>
              <w:b w:val="1"/>
              <w:bCs w:val="1"/>
              <w:color w:val="000000"/>
              <w:sz w:val="32"/>
              <w:szCs w:val="32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color w:val="000000"/>
              <w:sz w:val="32"/>
              <w:szCs w:val="32"/>
              <w:rtl w:val="0"/>
            </w:rPr>
            <w:t xml:space="preserve">PARKS &amp; RECREATION ADVISORY BOARD (PRAB)</w:t>
          </w:r>
        </w:p>
      </w:tc>
      <w:tc>
        <w:tcPr>
          <w:vAlign w:val="center"/>
        </w:tcPr>
        <w:p w:rsidR="00000000" w:rsidDel="00000000" w:rsidP="00000000" w:rsidRDefault="00000000" w:rsidRPr="00000000" w14:paraId="0000003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Calibri" w:cs="Calibri" w:eastAsia="Calibri" w:hAnsi="Calibri"/>
              <w:b w:val="1"/>
              <w:bCs w:val="1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rFonts w:ascii="Calibri" w:cs="Calibri" w:eastAsia="Calibri" w:hAnsi="Calibri"/>
        <w:b w:val="1"/>
        <w:bCs w:val="1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google.com/maps/search/6600+Kenilworth+Avenue,+Riverdale,+MD+20737?entry=gmail&amp;source=g" TargetMode="External"/><Relationship Id="rId8" Type="http://schemas.openxmlformats.org/officeDocument/2006/relationships/hyperlink" Target="https://drive.google.com/drive/folders/1E1RKX0Pypd_PkCk_AY8kUVU_YGsUEkA6?usp=drive_lin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/fiePvzjlRTNyXEOPBP1xq336Q==">CgMxLjA4AHIhMTdrSGdvM1dlVmdPMEZOc2J5NjNIeElYQm9Jd3JYQkRj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f4f94915-b72d-497a-83fb-7ece59ed6db4</vt:lpwstr>
  </property>
</Properties>
</file>